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5143" w14:textId="77777777" w:rsidR="00AA0CB5" w:rsidRDefault="00000000">
      <w:pPr>
        <w:sectPr w:rsidR="00AA0C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52554EDC" wp14:editId="2DBF1E8C">
            <wp:extent cx="2942847" cy="785591"/>
            <wp:effectExtent l="0" t="0" r="0" b="0"/>
            <wp:docPr id="3" name="image1.png" descr="Guelph Public Library Logo: explore, connect, thriv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uelph Public Library Logo: explore, connect, thrive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2847" cy="7855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394891" w14:textId="77777777" w:rsidR="00AA0CB5" w:rsidRDefault="00000000">
      <w:pPr>
        <w:sectPr w:rsidR="00AA0CB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Policy Type: </w:t>
      </w:r>
      <w:r>
        <w:rPr>
          <w:b/>
        </w:rPr>
        <w:t xml:space="preserve">Foundation </w:t>
      </w:r>
      <w:r>
        <w:tab/>
      </w:r>
      <w:r>
        <w:tab/>
      </w:r>
      <w:r>
        <w:tab/>
        <w:t xml:space="preserve">Policy Number: </w:t>
      </w:r>
      <w:r>
        <w:rPr>
          <w:b/>
        </w:rPr>
        <w:t>F-06</w:t>
      </w:r>
    </w:p>
    <w:p w14:paraId="0CA19242" w14:textId="77777777" w:rsidR="00AA0CB5" w:rsidRDefault="00000000">
      <w:pPr>
        <w:pStyle w:val="Title"/>
      </w:pPr>
      <w:r>
        <w:t>Equity, Diversity and Inclusion</w:t>
      </w:r>
    </w:p>
    <w:p w14:paraId="2D74AE91" w14:textId="77777777" w:rsidR="00AA0CB5" w:rsidRDefault="00000000">
      <w:r>
        <w:t>Equity, Diversity, and Inclusion are fundamental values of the Guelph Public Library (GPL). This statement provides a framework with which to consider how the GPL understands Equity, Diversity, and Inclusion, and responds to community needs.</w:t>
      </w:r>
    </w:p>
    <w:p w14:paraId="7059BA2E" w14:textId="77777777" w:rsidR="00AA0CB5" w:rsidRDefault="00000000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</w:pPr>
      <w:r>
        <w:rPr>
          <w:color w:val="000000"/>
        </w:rPr>
        <w:t>The GPL recognizes and upholds the dignity of those it serves, regardless of their heritage, race, economic status, gender identity, sexual orientation, age, physical or mental abilities or beliefs.</w:t>
      </w:r>
    </w:p>
    <w:p w14:paraId="3D4857D2" w14:textId="77777777" w:rsidR="00AA0CB5" w:rsidRDefault="00000000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</w:pPr>
      <w:r>
        <w:rPr>
          <w:color w:val="000000"/>
        </w:rPr>
        <w:t>The GPL promotes equal access to information resources, services, and technologies for all.</w:t>
      </w:r>
    </w:p>
    <w:p w14:paraId="1B5DD65A" w14:textId="77777777" w:rsidR="00AA0CB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The GPL is committed to ensuring our services, spaces, and resources are representative of diverse cultures and perspectives, intentionally inclusive, and accessible to everyone.</w:t>
      </w:r>
    </w:p>
    <w:p w14:paraId="79F503F9" w14:textId="77777777" w:rsidR="00AA0CB5" w:rsidRDefault="00000000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</w:pPr>
      <w:r>
        <w:rPr>
          <w:color w:val="000000"/>
        </w:rPr>
        <w:t>The GPL recognizes the ongoing need to increase awareness of and responsiveness to the diversity of the communities it serves.</w:t>
      </w:r>
    </w:p>
    <w:p w14:paraId="47A65A06" w14:textId="77777777" w:rsidR="00AA0C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GPL is committed to actively seeking out and engaging equity-seeking communities within Guelph.</w:t>
      </w:r>
    </w:p>
    <w:p w14:paraId="53D867AD" w14:textId="77777777" w:rsidR="00AA0C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GPL will continue to develop concrete programs of recruitment, training, development, and advancement to promote diversity among Board members and staff.</w:t>
      </w:r>
    </w:p>
    <w:p w14:paraId="300E4D56" w14:textId="77777777" w:rsidR="00AA0CB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Staff training will include accessibility, anti-racism, and cultural awareness training.</w:t>
      </w:r>
    </w:p>
    <w:p w14:paraId="07D3DC00" w14:textId="325BA438" w:rsidR="00B20049" w:rsidRDefault="00000000" w:rsidP="00B33660">
      <w:r>
        <w:t>The GPL will regularly report on its efforts to meet its Equity, Diversity and</w:t>
      </w:r>
      <w:r w:rsidR="00B20049">
        <w:t xml:space="preserve"> </w:t>
      </w:r>
      <w:r>
        <w:t>Inclusion values.</w:t>
      </w:r>
    </w:p>
    <w:p w14:paraId="2FB9AEE4" w14:textId="1B9D97C3" w:rsidR="00AA0CB5" w:rsidRDefault="00000000">
      <w:pPr>
        <w:pStyle w:val="Heading1"/>
        <w:rPr>
          <w:b/>
        </w:rPr>
      </w:pPr>
      <w:r>
        <w:rPr>
          <w:b/>
        </w:rPr>
        <w:t>Notes</w:t>
      </w:r>
    </w:p>
    <w:p w14:paraId="017721B8" w14:textId="77777777" w:rsidR="00AA0CB5" w:rsidRDefault="00000000">
      <w:r>
        <w:t xml:space="preserve">This policy differs from the Trillium Sample Policies. </w:t>
      </w:r>
    </w:p>
    <w:sectPr w:rsidR="00AA0CB5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56A8" w14:textId="77777777" w:rsidR="00CC410E" w:rsidRDefault="00CC410E">
      <w:pPr>
        <w:spacing w:before="0" w:after="0" w:line="240" w:lineRule="auto"/>
      </w:pPr>
      <w:r>
        <w:separator/>
      </w:r>
    </w:p>
  </w:endnote>
  <w:endnote w:type="continuationSeparator" w:id="0">
    <w:p w14:paraId="2957360F" w14:textId="77777777" w:rsidR="00CC410E" w:rsidRDefault="00CC41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4309" w14:textId="77777777" w:rsidR="00AA0CB5" w:rsidRDefault="00AA0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A588" w14:textId="5022690A" w:rsidR="00AA0C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F-06 Equity, Diversity and Inclusion</w:t>
    </w:r>
    <w:r>
      <w:rPr>
        <w:color w:val="000000"/>
        <w:sz w:val="18"/>
        <w:szCs w:val="18"/>
      </w:rPr>
      <w:tab/>
    </w:r>
    <w:r w:rsidR="00B20049">
      <w:rPr>
        <w:color w:val="000000"/>
        <w:sz w:val="18"/>
        <w:szCs w:val="18"/>
      </w:rPr>
      <w:t xml:space="preserve">      </w:t>
    </w:r>
    <w:r>
      <w:rPr>
        <w:color w:val="000000"/>
        <w:sz w:val="18"/>
        <w:szCs w:val="18"/>
      </w:rPr>
      <w:t xml:space="preserve">Last Review: </w:t>
    </w:r>
    <w:r>
      <w:rPr>
        <w:sz w:val="18"/>
        <w:szCs w:val="18"/>
      </w:rPr>
      <w:t xml:space="preserve">2025 </w:t>
    </w:r>
    <w:r w:rsidR="00B20049">
      <w:rPr>
        <w:sz w:val="18"/>
        <w:szCs w:val="18"/>
      </w:rPr>
      <w:tab/>
    </w:r>
    <w:r>
      <w:rPr>
        <w:sz w:val="18"/>
        <w:szCs w:val="18"/>
      </w:rPr>
      <w:t>Next</w:t>
    </w:r>
    <w:r>
      <w:rPr>
        <w:color w:val="000000"/>
        <w:sz w:val="18"/>
        <w:szCs w:val="18"/>
      </w:rPr>
      <w:t xml:space="preserve"> Review: 2029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A92E" w14:textId="77777777" w:rsidR="00AA0CB5" w:rsidRDefault="00AA0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6D77" w14:textId="77777777" w:rsidR="00CC410E" w:rsidRDefault="00CC410E">
      <w:pPr>
        <w:spacing w:before="0" w:after="0" w:line="240" w:lineRule="auto"/>
      </w:pPr>
      <w:r>
        <w:separator/>
      </w:r>
    </w:p>
  </w:footnote>
  <w:footnote w:type="continuationSeparator" w:id="0">
    <w:p w14:paraId="543CB3A4" w14:textId="77777777" w:rsidR="00CC410E" w:rsidRDefault="00CC410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3CD" w14:textId="77777777" w:rsidR="00AA0CB5" w:rsidRDefault="00AA0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8BA9" w14:textId="77777777" w:rsidR="00AA0C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030"/>
        <w:tab w:val="left" w:pos="6930"/>
      </w:tabs>
      <w:spacing w:before="0"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44D2" w14:textId="77777777" w:rsidR="00AA0CB5" w:rsidRDefault="00AA0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A17"/>
    <w:multiLevelType w:val="multilevel"/>
    <w:tmpl w:val="67EEA106"/>
    <w:lvl w:ilvl="0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DA4A7E"/>
    <w:multiLevelType w:val="multilevel"/>
    <w:tmpl w:val="F55EC562"/>
    <w:lvl w:ilvl="0">
      <w:start w:val="1"/>
      <w:numFmt w:val="lowerLetter"/>
      <w:lvlText w:val="%1."/>
      <w:lvlJc w:val="left"/>
      <w:pPr>
        <w:ind w:left="1008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604"/>
    <w:multiLevelType w:val="multilevel"/>
    <w:tmpl w:val="53DED8F4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1615C"/>
    <w:multiLevelType w:val="multilevel"/>
    <w:tmpl w:val="9F1C6D36"/>
    <w:lvl w:ilvl="0">
      <w:start w:val="1"/>
      <w:numFmt w:val="lowerLetter"/>
      <w:lvlText w:val="%1."/>
      <w:lvlJc w:val="left"/>
      <w:pPr>
        <w:ind w:left="1008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45031">
    <w:abstractNumId w:val="1"/>
  </w:num>
  <w:num w:numId="2" w16cid:durableId="1349716088">
    <w:abstractNumId w:val="2"/>
  </w:num>
  <w:num w:numId="3" w16cid:durableId="1075052724">
    <w:abstractNumId w:val="3"/>
  </w:num>
  <w:num w:numId="4" w16cid:durableId="73934686">
    <w:abstractNumId w:val="0"/>
  </w:num>
  <w:num w:numId="5" w16cid:durableId="4091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B5"/>
    <w:rsid w:val="0007767C"/>
    <w:rsid w:val="00226A3F"/>
    <w:rsid w:val="00AA0CB5"/>
    <w:rsid w:val="00B20049"/>
    <w:rsid w:val="00B33660"/>
    <w:rsid w:val="00CC410E"/>
    <w:rsid w:val="00D5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78B24"/>
  <w15:docId w15:val="{52988987-11C3-491A-9AF9-CE179BEB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n-CA" w:eastAsia="en-CA" w:bidi="ar-SA"/>
      </w:rPr>
    </w:rPrDefault>
    <w:pPrDefault>
      <w:pPr>
        <w:spacing w:before="120"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40" w:after="160"/>
      <w:ind w:left="432" w:hanging="432"/>
      <w:outlineLvl w:val="0"/>
    </w:pPr>
    <w:rPr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40" w:after="120"/>
      <w:ind w:left="576" w:hanging="576"/>
      <w:outlineLvl w:val="1"/>
    </w:pPr>
    <w:rPr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ind w:left="720" w:hanging="720"/>
      <w:outlineLvl w:val="2"/>
    </w:pPr>
    <w:rPr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ind w:left="864" w:hanging="864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ind w:left="1152" w:hanging="1152"/>
      <w:outlineLvl w:val="5"/>
    </w:pPr>
    <w:rPr>
      <w:rFonts w:ascii="Calibri" w:eastAsia="Calibri" w:hAnsi="Calibri" w:cs="Calibri"/>
      <w:color w:val="1F38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55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55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55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top w:val="single" w:sz="12" w:space="10" w:color="000000"/>
      </w:pBdr>
      <w:spacing w:before="360" w:after="360" w:line="240" w:lineRule="auto"/>
    </w:pPr>
    <w:rPr>
      <w:b/>
      <w:sz w:val="24"/>
      <w:szCs w:val="24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600970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A4603"/>
    <w:rPr>
      <w:rFonts w:eastAsiaTheme="minorEastAsia"/>
      <w:color w:val="000000" w:themeColor="tex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052D"/>
    <w:rPr>
      <w:rFonts w:eastAsiaTheme="majorEastAsia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68C"/>
    <w:rPr>
      <w:rFonts w:eastAsiaTheme="majorEastAsia" w:cstheme="majorBidi"/>
      <w:color w:val="000000" w:themeColor="text1"/>
      <w:szCs w:val="24"/>
    </w:rPr>
  </w:style>
  <w:style w:type="character" w:styleId="PlaceholderText">
    <w:name w:val="Placeholder Text"/>
    <w:basedOn w:val="DefaultParagraphFont"/>
    <w:uiPriority w:val="99"/>
    <w:semiHidden/>
    <w:rsid w:val="00F46FD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2AC9"/>
    <w:pP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B9455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5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55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5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5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5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55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5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2AC9"/>
    <w:rPr>
      <w:color w:val="000000" w:themeColor="text1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5A1DA1"/>
    <w:pP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A1DA1"/>
    <w:rPr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D21E71"/>
    <w:rPr>
      <w:rFonts w:eastAsiaTheme="minorEastAsia"/>
      <w:b/>
      <w:color w:val="000000" w:themeColor="text1"/>
    </w:rPr>
  </w:style>
  <w:style w:type="character" w:styleId="BookTitle">
    <w:name w:val="Book Title"/>
    <w:aliases w:val="Act Title"/>
    <w:basedOn w:val="DefaultParagraphFont"/>
    <w:uiPriority w:val="33"/>
    <w:qFormat/>
    <w:rsid w:val="004A052D"/>
    <w:rPr>
      <w:b/>
      <w:bCs/>
      <w:i/>
      <w:iCs/>
      <w:spacing w:val="5"/>
    </w:rPr>
  </w:style>
  <w:style w:type="paragraph" w:styleId="List">
    <w:name w:val="List"/>
    <w:aliases w:val="List 1"/>
    <w:basedOn w:val="Normal"/>
    <w:uiPriority w:val="99"/>
    <w:unhideWhenUsed/>
    <w:qFormat/>
    <w:rsid w:val="00F76801"/>
    <w:pPr>
      <w:numPr>
        <w:numId w:val="5"/>
      </w:numPr>
      <w:spacing w:after="120"/>
    </w:pPr>
  </w:style>
  <w:style w:type="paragraph" w:styleId="ListBullet4">
    <w:name w:val="List Bullet 4"/>
    <w:basedOn w:val="Normal"/>
    <w:autoRedefine/>
    <w:uiPriority w:val="99"/>
    <w:unhideWhenUsed/>
    <w:qFormat/>
    <w:rsid w:val="003D2F66"/>
    <w:pPr>
      <w:tabs>
        <w:tab w:val="num" w:pos="720"/>
      </w:tabs>
      <w:spacing w:after="120"/>
      <w:ind w:left="720" w:hanging="720"/>
    </w:pPr>
    <w:rPr>
      <w:rFonts w:cs="Arial"/>
      <w:color w:val="000000" w:themeColor="text1"/>
      <w:spacing w:val="-2"/>
      <w:szCs w:val="24"/>
    </w:rPr>
  </w:style>
  <w:style w:type="paragraph" w:customStyle="1" w:styleId="BulletedList">
    <w:name w:val="Bulleted List"/>
    <w:basedOn w:val="List"/>
    <w:qFormat/>
    <w:rsid w:val="00600970"/>
    <w:pPr>
      <w:numPr>
        <w:numId w:val="0"/>
      </w:numPr>
      <w:tabs>
        <w:tab w:val="num" w:pos="720"/>
      </w:tabs>
      <w:ind w:left="720" w:hanging="720"/>
    </w:pPr>
  </w:style>
  <w:style w:type="paragraph" w:customStyle="1" w:styleId="NumberedParagraph">
    <w:name w:val="Numbered Paragraph"/>
    <w:basedOn w:val="Heading2"/>
    <w:autoRedefine/>
    <w:qFormat/>
    <w:rsid w:val="00A26F7F"/>
    <w:pPr>
      <w:tabs>
        <w:tab w:val="num" w:pos="720"/>
      </w:tabs>
      <w:ind w:left="720" w:hanging="720"/>
    </w:pPr>
  </w:style>
  <w:style w:type="paragraph" w:customStyle="1" w:styleId="OtherHeadings">
    <w:name w:val="Other Headings"/>
    <w:basedOn w:val="Heading1"/>
    <w:autoRedefine/>
    <w:qFormat/>
    <w:rsid w:val="00922BDA"/>
    <w:pPr>
      <w:ind w:left="0" w:firstLine="0"/>
    </w:pPr>
  </w:style>
  <w:style w:type="paragraph" w:customStyle="1" w:styleId="SpacedHeading">
    <w:name w:val="Spaced Heading"/>
    <w:basedOn w:val="OtherHeadings"/>
    <w:autoRedefine/>
    <w:qFormat/>
    <w:rsid w:val="005A1DA1"/>
    <w:pPr>
      <w:spacing w:before="800" w:after="120"/>
    </w:pPr>
  </w:style>
  <w:style w:type="paragraph" w:styleId="ListParagraph">
    <w:name w:val="List Paragraph"/>
    <w:basedOn w:val="Normal"/>
    <w:autoRedefine/>
    <w:uiPriority w:val="34"/>
    <w:qFormat/>
    <w:rsid w:val="00922BDA"/>
    <w:pPr>
      <w:ind w:left="576"/>
      <w:contextualSpacing/>
    </w:pPr>
  </w:style>
  <w:style w:type="paragraph" w:customStyle="1" w:styleId="ListParagraph2">
    <w:name w:val="List Paragraph 2"/>
    <w:basedOn w:val="ListParagraph"/>
    <w:autoRedefine/>
    <w:qFormat/>
    <w:rsid w:val="003371FE"/>
    <w:pPr>
      <w:spacing w:after="120"/>
      <w:ind w:left="1008"/>
    </w:pPr>
  </w:style>
  <w:style w:type="paragraph" w:styleId="Revision">
    <w:name w:val="Revision"/>
    <w:hidden/>
    <w:uiPriority w:val="99"/>
    <w:semiHidden/>
    <w:rsid w:val="00877D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92D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160"/>
      <w:ind w:left="360" w:hanging="360"/>
    </w:pPr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boeNfpH7rAbo0RkWEVYUc5DrlQ==">CgMxLjA4AGpLCjVzdWdnZXN0SWRJbXBvcnRhOGUwMTg4NS1hNGJkLTRmMGMtYjZjOC1iZTY2NTU4ZWEwMzZfNxISQ2FtcGJlbGwsIE1pY2hlbGxlaksKNXN1Z2dlc3RJZEltcG9ydGE4ZTAxODg1LWE0YmQtNGYwYy1iNmM4LWJlNjY1NThlYTAzNl82EhJDYW1wYmVsbCwgTWljaGVsbGVqSwo1c3VnZ2VzdElkSW1wb3J0ZmZjN2U3OTUtNzI3MS00ZjAyLThhZjctYTQ3MGQ4YzhhNDIzXzQSEkNhbXBiZWxsLCBNaWNoZWxsZXIhMWh5eHRDOGFxREQ3T1psenJGekY2MHJDa0tsNTlmNl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29</Lines>
  <Paragraphs>15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Hernandez, Laura</dc:creator>
  <cp:lastModifiedBy>Campbell, Michelle</cp:lastModifiedBy>
  <cp:revision>2</cp:revision>
  <dcterms:created xsi:type="dcterms:W3CDTF">2025-09-30T13:20:00Z</dcterms:created>
  <dcterms:modified xsi:type="dcterms:W3CDTF">2025-09-30T13:20:00Z</dcterms:modified>
</cp:coreProperties>
</file>